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6D5B" w14:textId="77777777" w:rsidR="00526A33" w:rsidRDefault="00833482">
      <w:pPr>
        <w:rPr>
          <w:b/>
          <w:sz w:val="36"/>
          <w:szCs w:val="36"/>
        </w:rPr>
      </w:pPr>
      <w:r>
        <w:rPr>
          <w:rFonts w:ascii="Arial Black" w:eastAsia="Arial Black" w:hAnsi="Arial Black" w:cs="Arial Black"/>
          <w:color w:val="274E13"/>
          <w:sz w:val="40"/>
          <w:szCs w:val="40"/>
        </w:rPr>
        <w:t>My Washing Machine - Full Loads for our Future</w:t>
      </w:r>
    </w:p>
    <w:p w14:paraId="10D72A5B" w14:textId="77777777" w:rsidR="00526A33" w:rsidRDefault="00833482">
      <w:pPr>
        <w:rPr>
          <w:color w:val="FF0000"/>
        </w:rPr>
      </w:pPr>
      <w:r>
        <w:rPr>
          <w:b/>
          <w:color w:val="FF0000"/>
        </w:rPr>
        <w:t>Your name, Class of ____</w:t>
      </w:r>
    </w:p>
    <w:p w14:paraId="2980A6EC" w14:textId="77777777" w:rsidR="00526A33" w:rsidRDefault="00833482">
      <w:pPr>
        <w:rPr>
          <w:b/>
        </w:rPr>
      </w:pPr>
      <w:r>
        <w:rPr>
          <w:b/>
          <w:color w:val="FF0000"/>
        </w:rPr>
        <w:t xml:space="preserve">School, School District, City </w:t>
      </w:r>
    </w:p>
    <w:p w14:paraId="4790789C" w14:textId="77777777" w:rsidR="00526A33" w:rsidRDefault="00526A33"/>
    <w:p w14:paraId="0C6FE073" w14:textId="77777777" w:rsidR="00526A33" w:rsidRDefault="00833482">
      <w:pPr>
        <w:rPr>
          <w:b/>
          <w:sz w:val="32"/>
          <w:szCs w:val="32"/>
        </w:rPr>
      </w:pPr>
      <w:r>
        <w:rPr>
          <w:rFonts w:ascii="Arial Black" w:eastAsia="Arial Black" w:hAnsi="Arial Black" w:cs="Arial Black"/>
          <w:color w:val="274E13"/>
          <w:sz w:val="32"/>
          <w:szCs w:val="32"/>
        </w:rPr>
        <w:t>Impact Design</w:t>
      </w:r>
      <w:r>
        <w:rPr>
          <w:b/>
          <w:sz w:val="32"/>
          <w:szCs w:val="32"/>
        </w:rPr>
        <w:t xml:space="preserve"> - </w:t>
      </w:r>
      <w:r>
        <w:rPr>
          <w:b/>
          <w:sz w:val="24"/>
          <w:szCs w:val="24"/>
        </w:rPr>
        <w:t>Design the process!</w:t>
      </w:r>
    </w:p>
    <w:p w14:paraId="3B026535" w14:textId="77777777" w:rsidR="00526A33" w:rsidRDefault="00526A33">
      <w:pPr>
        <w:rPr>
          <w:sz w:val="10"/>
          <w:szCs w:val="10"/>
        </w:rPr>
      </w:pPr>
    </w:p>
    <w:p w14:paraId="65F17C64" w14:textId="77777777" w:rsidR="00526A33" w:rsidRDefault="00833482">
      <w:r>
        <w:rPr>
          <w:b/>
        </w:rPr>
        <w:t>1. Impact Statement</w:t>
      </w:r>
      <w:r>
        <w:t xml:space="preserve"> - If I commit to only running full loads when using my washing machine, then I will reduce my water footprint and save money.</w:t>
      </w:r>
    </w:p>
    <w:p w14:paraId="7C3DF5DF" w14:textId="77777777" w:rsidR="00526A33" w:rsidRDefault="00526A33">
      <w:pPr>
        <w:rPr>
          <w:b/>
        </w:rPr>
      </w:pPr>
    </w:p>
    <w:p w14:paraId="700E5B47" w14:textId="77777777" w:rsidR="00526A33" w:rsidRDefault="00833482">
      <w:r>
        <w:rPr>
          <w:b/>
        </w:rPr>
        <w:t>2. Community Alignment</w:t>
      </w:r>
      <w:r>
        <w:t xml:space="preserve"> </w:t>
      </w:r>
    </w:p>
    <w:tbl>
      <w:tblPr>
        <w:tblStyle w:val="a"/>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5775"/>
      </w:tblGrid>
      <w:tr w:rsidR="00526A33" w14:paraId="153FCCB0" w14:textId="77777777">
        <w:tc>
          <w:tcPr>
            <w:tcW w:w="5055" w:type="dxa"/>
            <w:shd w:val="clear" w:color="auto" w:fill="auto"/>
            <w:tcMar>
              <w:top w:w="100" w:type="dxa"/>
              <w:left w:w="100" w:type="dxa"/>
              <w:bottom w:w="100" w:type="dxa"/>
              <w:right w:w="100" w:type="dxa"/>
            </w:tcMar>
          </w:tcPr>
          <w:p w14:paraId="71D0A8F4" w14:textId="77777777" w:rsidR="00526A33" w:rsidRDefault="00833482">
            <w:pPr>
              <w:widowControl w:val="0"/>
              <w:spacing w:line="240" w:lineRule="auto"/>
            </w:pPr>
            <w:r>
              <w:t>Group</w:t>
            </w:r>
          </w:p>
        </w:tc>
        <w:tc>
          <w:tcPr>
            <w:tcW w:w="5775" w:type="dxa"/>
            <w:shd w:val="clear" w:color="auto" w:fill="auto"/>
            <w:tcMar>
              <w:top w:w="100" w:type="dxa"/>
              <w:left w:w="100" w:type="dxa"/>
              <w:bottom w:w="100" w:type="dxa"/>
              <w:right w:w="100" w:type="dxa"/>
            </w:tcMar>
          </w:tcPr>
          <w:p w14:paraId="6CEE83B6" w14:textId="77777777" w:rsidR="00526A33" w:rsidRDefault="00833482">
            <w:pPr>
              <w:widowControl w:val="0"/>
              <w:spacing w:line="240" w:lineRule="auto"/>
            </w:pPr>
            <w:r>
              <w:t>Goal/Action</w:t>
            </w:r>
          </w:p>
        </w:tc>
      </w:tr>
      <w:tr w:rsidR="00526A33" w14:paraId="02E9A5B1" w14:textId="77777777">
        <w:tc>
          <w:tcPr>
            <w:tcW w:w="5055" w:type="dxa"/>
            <w:shd w:val="clear" w:color="auto" w:fill="auto"/>
            <w:tcMar>
              <w:top w:w="100" w:type="dxa"/>
              <w:left w:w="100" w:type="dxa"/>
              <w:bottom w:w="100" w:type="dxa"/>
              <w:right w:w="100" w:type="dxa"/>
            </w:tcMar>
          </w:tcPr>
          <w:p w14:paraId="4B9C413F" w14:textId="77777777" w:rsidR="00526A33" w:rsidRDefault="00833482">
            <w:pPr>
              <w:widowControl w:val="0"/>
              <w:spacing w:line="240" w:lineRule="auto"/>
            </w:pPr>
            <w:hyperlink r:id="rId7">
              <w:r>
                <w:rPr>
                  <w:color w:val="1155CC"/>
                  <w:u w:val="single"/>
                </w:rPr>
                <w:t>City of Kirkland's Water Division</w:t>
              </w:r>
            </w:hyperlink>
            <w:r>
              <w:t xml:space="preserve"> - Operates and maintains the city’s water infrastructure from parts of the South Juanita and Totem Lake neighborhoods southward</w:t>
            </w:r>
          </w:p>
          <w:p w14:paraId="447FE866" w14:textId="77777777" w:rsidR="00526A33" w:rsidRDefault="00526A33">
            <w:pPr>
              <w:widowControl w:val="0"/>
              <w:spacing w:line="240" w:lineRule="auto"/>
            </w:pPr>
          </w:p>
          <w:p w14:paraId="7A037B13" w14:textId="77777777" w:rsidR="00526A33" w:rsidRDefault="00833482">
            <w:pPr>
              <w:widowControl w:val="0"/>
              <w:spacing w:line="240" w:lineRule="auto"/>
              <w:rPr>
                <w:i/>
              </w:rPr>
            </w:pPr>
            <w:r>
              <w:rPr>
                <w:i/>
              </w:rPr>
              <w:t xml:space="preserve">- Water purchased from </w:t>
            </w:r>
            <w:hyperlink r:id="rId8">
              <w:r>
                <w:rPr>
                  <w:i/>
                  <w:color w:val="1155CC"/>
                  <w:u w:val="single"/>
                </w:rPr>
                <w:t>Seat</w:t>
              </w:r>
              <w:r>
                <w:rPr>
                  <w:i/>
                  <w:color w:val="1155CC"/>
                  <w:u w:val="single"/>
                </w:rPr>
                <w:t>tle Public Utilities</w:t>
              </w:r>
            </w:hyperlink>
            <w:r>
              <w:rPr>
                <w:i/>
              </w:rPr>
              <w:t xml:space="preserve"> through </w:t>
            </w:r>
            <w:hyperlink r:id="rId9">
              <w:r>
                <w:rPr>
                  <w:i/>
                  <w:color w:val="1155CC"/>
                  <w:u w:val="single"/>
                </w:rPr>
                <w:t>Cascade Water Alliance</w:t>
              </w:r>
            </w:hyperlink>
            <w:r>
              <w:rPr>
                <w:i/>
              </w:rPr>
              <w:t>, an association of regional water districts and cities</w:t>
            </w:r>
          </w:p>
        </w:tc>
        <w:tc>
          <w:tcPr>
            <w:tcW w:w="5775" w:type="dxa"/>
            <w:shd w:val="clear" w:color="auto" w:fill="auto"/>
            <w:tcMar>
              <w:top w:w="100" w:type="dxa"/>
              <w:left w:w="100" w:type="dxa"/>
              <w:bottom w:w="100" w:type="dxa"/>
              <w:right w:w="100" w:type="dxa"/>
            </w:tcMar>
          </w:tcPr>
          <w:p w14:paraId="729588ED" w14:textId="77777777" w:rsidR="00526A33" w:rsidRDefault="00833482">
            <w:pPr>
              <w:spacing w:line="240" w:lineRule="auto"/>
            </w:pPr>
            <w:r>
              <w:t xml:space="preserve">In connection with Cascade Water Alliance, City of Kirkland is committed to water conservation methods. </w:t>
            </w:r>
            <w:r>
              <w:t>This includes Cascade Water Alliance’s adopted water-use efficiency goal to dedicate the necessary resources to achieve a cumulative, annual drinking water savings of 0.4 million gallons per day by December 31, 2022</w:t>
            </w:r>
          </w:p>
          <w:p w14:paraId="6DB2E435" w14:textId="77777777" w:rsidR="00526A33" w:rsidRDefault="00526A33">
            <w:pPr>
              <w:spacing w:line="240" w:lineRule="auto"/>
            </w:pPr>
          </w:p>
        </w:tc>
      </w:tr>
    </w:tbl>
    <w:p w14:paraId="58862215" w14:textId="77777777" w:rsidR="00526A33" w:rsidRDefault="00526A33">
      <w:pPr>
        <w:rPr>
          <w:b/>
        </w:rPr>
      </w:pPr>
    </w:p>
    <w:p w14:paraId="2CD674F8" w14:textId="77777777" w:rsidR="00526A33" w:rsidRDefault="00833482">
      <w:pPr>
        <w:rPr>
          <w:i/>
          <w:color w:val="FF0000"/>
        </w:rPr>
      </w:pPr>
      <w:r>
        <w:rPr>
          <w:b/>
        </w:rPr>
        <w:t>3. Procedure</w:t>
      </w:r>
      <w:r>
        <w:t>:</w:t>
      </w:r>
    </w:p>
    <w:p w14:paraId="3A5229CF" w14:textId="77777777" w:rsidR="00526A33" w:rsidRDefault="00833482">
      <w:pPr>
        <w:numPr>
          <w:ilvl w:val="0"/>
          <w:numId w:val="1"/>
        </w:numPr>
      </w:pPr>
      <w:r>
        <w:t>Track current home washing machine behavior for two weeks. Mark each load as full or not full on a Google Spreadsheet.</w:t>
      </w:r>
    </w:p>
    <w:p w14:paraId="7D1AAA42" w14:textId="77777777" w:rsidR="00526A33" w:rsidRDefault="00526A33">
      <w:pPr>
        <w:ind w:left="720"/>
        <w:rPr>
          <w:sz w:val="10"/>
          <w:szCs w:val="10"/>
        </w:rPr>
      </w:pPr>
    </w:p>
    <w:p w14:paraId="0302B1CC" w14:textId="77777777" w:rsidR="00526A33" w:rsidRDefault="00833482">
      <w:pPr>
        <w:numPr>
          <w:ilvl w:val="0"/>
          <w:numId w:val="1"/>
        </w:numPr>
      </w:pPr>
      <w:r>
        <w:t>Use washing machine details to calculate how much water my family is using to run the washing machine on average each week. See the “Dat</w:t>
      </w:r>
      <w:r>
        <w:t xml:space="preserve">a” section below to learn how to quantify this. </w:t>
      </w:r>
    </w:p>
    <w:p w14:paraId="196B907D" w14:textId="77777777" w:rsidR="00526A33" w:rsidRDefault="00526A33">
      <w:pPr>
        <w:ind w:left="720"/>
        <w:rPr>
          <w:sz w:val="10"/>
          <w:szCs w:val="10"/>
        </w:rPr>
      </w:pPr>
    </w:p>
    <w:p w14:paraId="4E92D9C9" w14:textId="77777777" w:rsidR="00526A33" w:rsidRDefault="00833482">
      <w:pPr>
        <w:numPr>
          <w:ilvl w:val="0"/>
          <w:numId w:val="1"/>
        </w:numPr>
      </w:pPr>
      <w:r>
        <w:t>Communicate with family members and adjust personal behaviors to strive for 100% full washing machine loads.</w:t>
      </w:r>
    </w:p>
    <w:p w14:paraId="72B9E4B5" w14:textId="77777777" w:rsidR="00526A33" w:rsidRDefault="00526A33">
      <w:pPr>
        <w:ind w:left="720"/>
        <w:rPr>
          <w:sz w:val="10"/>
          <w:szCs w:val="10"/>
        </w:rPr>
      </w:pPr>
    </w:p>
    <w:p w14:paraId="6087FB26" w14:textId="77777777" w:rsidR="00526A33" w:rsidRDefault="00833482">
      <w:pPr>
        <w:numPr>
          <w:ilvl w:val="0"/>
          <w:numId w:val="1"/>
        </w:numPr>
      </w:pPr>
      <w:r>
        <w:t xml:space="preserve">Collect new data in my Google Spreadsheet by recording each washing machine load as full or not </w:t>
      </w:r>
      <w:r>
        <w:t>full.</w:t>
      </w:r>
    </w:p>
    <w:p w14:paraId="5BBAC356" w14:textId="77777777" w:rsidR="00526A33" w:rsidRDefault="00526A33">
      <w:pPr>
        <w:ind w:left="720"/>
        <w:rPr>
          <w:sz w:val="10"/>
          <w:szCs w:val="10"/>
        </w:rPr>
      </w:pPr>
    </w:p>
    <w:p w14:paraId="26E48E9D" w14:textId="77777777" w:rsidR="00526A33" w:rsidRDefault="00833482">
      <w:pPr>
        <w:numPr>
          <w:ilvl w:val="0"/>
          <w:numId w:val="1"/>
        </w:numPr>
      </w:pPr>
      <w:r>
        <w:t xml:space="preserve">Calculate how many gallons of water are being used to run the washing machine each week. Look for declining trends. As able, try to estimate the money saved from using less water. </w:t>
      </w:r>
    </w:p>
    <w:p w14:paraId="293FE4BE" w14:textId="77777777" w:rsidR="00526A33" w:rsidRDefault="00526A33">
      <w:pPr>
        <w:ind w:left="720"/>
      </w:pPr>
    </w:p>
    <w:p w14:paraId="13372059" w14:textId="77777777" w:rsidR="00526A33" w:rsidRDefault="00833482">
      <w:r>
        <w:rPr>
          <w:rFonts w:ascii="Arial Black" w:eastAsia="Arial Black" w:hAnsi="Arial Black" w:cs="Arial Black"/>
          <w:color w:val="274E13"/>
          <w:sz w:val="32"/>
          <w:szCs w:val="32"/>
        </w:rPr>
        <w:t>Impact Tracking</w:t>
      </w:r>
      <w:r>
        <w:rPr>
          <w:b/>
          <w:sz w:val="32"/>
          <w:szCs w:val="32"/>
        </w:rPr>
        <w:t xml:space="preserve"> </w:t>
      </w:r>
      <w:r>
        <w:rPr>
          <w:b/>
          <w:sz w:val="24"/>
          <w:szCs w:val="24"/>
        </w:rPr>
        <w:t>- Quantify your impact!</w:t>
      </w:r>
    </w:p>
    <w:p w14:paraId="44E0A935" w14:textId="77777777" w:rsidR="00526A33" w:rsidRDefault="00833482">
      <w:r>
        <w:rPr>
          <w:b/>
        </w:rPr>
        <w:t xml:space="preserve">4. Data: </w:t>
      </w:r>
    </w:p>
    <w:p w14:paraId="79C83CE7" w14:textId="77777777" w:rsidR="00526A33" w:rsidRDefault="00526A33"/>
    <w:p w14:paraId="11D56447" w14:textId="77777777" w:rsidR="00526A33" w:rsidRDefault="00833482">
      <w:r>
        <w:t>After looking in</w:t>
      </w:r>
      <w:r>
        <w:t xml:space="preserve">to my dishwasher model, I’ve discovered that it averages </w:t>
      </w:r>
      <w:r>
        <w:rPr>
          <w:b/>
          <w:color w:val="FF0000"/>
        </w:rPr>
        <w:t xml:space="preserve">19.6 </w:t>
      </w:r>
      <w:r>
        <w:t>gallons of water per load.</w:t>
      </w:r>
    </w:p>
    <w:p w14:paraId="4274C319" w14:textId="77777777" w:rsidR="00526A33" w:rsidRDefault="00833482">
      <w:pPr>
        <w:rPr>
          <w:i/>
        </w:rPr>
      </w:pPr>
      <w:r>
        <w:rPr>
          <w:i/>
        </w:rPr>
        <w:t>If a washing machine has different size settings, the full washing machine setting is still likely the most efficient. However, to improve the accuracy of data collect</w:t>
      </w:r>
      <w:r>
        <w:rPr>
          <w:i/>
        </w:rPr>
        <w:t xml:space="preserve">ing, it seems like you can try to figure out how many gallons of water each size requires. You can adjust your data collecting and computation process to account for this and mark how many </w:t>
      </w:r>
      <w:proofErr w:type="gramStart"/>
      <w:r>
        <w:rPr>
          <w:i/>
        </w:rPr>
        <w:t>water</w:t>
      </w:r>
      <w:proofErr w:type="gramEnd"/>
      <w:r>
        <w:rPr>
          <w:i/>
        </w:rPr>
        <w:t xml:space="preserve"> you use for specific laundry loads. </w:t>
      </w:r>
    </w:p>
    <w:p w14:paraId="146D5E9E" w14:textId="77777777" w:rsidR="00526A33" w:rsidRDefault="00526A33">
      <w:pPr>
        <w:rPr>
          <w:i/>
          <w:color w:val="FF0000"/>
        </w:rPr>
      </w:pPr>
    </w:p>
    <w:p w14:paraId="42D38048" w14:textId="77777777" w:rsidR="00526A33" w:rsidRDefault="00833482">
      <w:r>
        <w:lastRenderedPageBreak/>
        <w:t xml:space="preserve"> </w:t>
      </w:r>
    </w:p>
    <w:p w14:paraId="46ED1C6D" w14:textId="77777777" w:rsidR="00526A33" w:rsidRDefault="00833482">
      <w:r>
        <w:rPr>
          <w:u w:val="single"/>
        </w:rPr>
        <w:t>Initial Data:</w:t>
      </w:r>
    </w:p>
    <w:p w14:paraId="11686C60" w14:textId="77777777" w:rsidR="00526A33" w:rsidRDefault="00833482">
      <w:pPr>
        <w:rPr>
          <w:b/>
          <w:color w:val="FF0000"/>
        </w:rPr>
      </w:pPr>
      <w:r>
        <w:t xml:space="preserve">Full Washing Machine Loads per Week: </w:t>
      </w:r>
      <w:r>
        <w:rPr>
          <w:b/>
          <w:color w:val="FF0000"/>
        </w:rPr>
        <w:t>3</w:t>
      </w:r>
    </w:p>
    <w:p w14:paraId="6E124C21" w14:textId="77777777" w:rsidR="00526A33" w:rsidRDefault="00833482">
      <w:pPr>
        <w:rPr>
          <w:b/>
          <w:color w:val="FF0000"/>
        </w:rPr>
      </w:pPr>
      <w:r>
        <w:t xml:space="preserve">Not Full Washing Machine Loads per Week: </w:t>
      </w:r>
      <w:r>
        <w:rPr>
          <w:b/>
          <w:color w:val="FF0000"/>
        </w:rPr>
        <w:t>2</w:t>
      </w:r>
    </w:p>
    <w:p w14:paraId="4EFF831A" w14:textId="77777777" w:rsidR="00526A33" w:rsidRDefault="00526A33">
      <w:pPr>
        <w:rPr>
          <w:b/>
          <w:color w:val="FF0000"/>
        </w:rPr>
      </w:pPr>
    </w:p>
    <w:p w14:paraId="3B5552B0" w14:textId="77777777" w:rsidR="00526A33" w:rsidRDefault="00833482">
      <w:r>
        <w:t>(</w:t>
      </w:r>
      <w:r>
        <w:rPr>
          <w:b/>
          <w:color w:val="FF0000"/>
        </w:rPr>
        <w:t xml:space="preserve">5 </w:t>
      </w:r>
      <w:proofErr w:type="gramStart"/>
      <w:r>
        <w:t>loads)(</w:t>
      </w:r>
      <w:proofErr w:type="gramEnd"/>
      <w:r>
        <w:rPr>
          <w:b/>
          <w:color w:val="FF0000"/>
        </w:rPr>
        <w:t xml:space="preserve">19.6 </w:t>
      </w:r>
      <w:r>
        <w:t xml:space="preserve">gallons of water per load) = </w:t>
      </w:r>
      <w:r>
        <w:rPr>
          <w:b/>
          <w:color w:val="FF0000"/>
        </w:rPr>
        <w:t>98</w:t>
      </w:r>
      <w:r>
        <w:t xml:space="preserve"> gallons of water per week</w:t>
      </w:r>
    </w:p>
    <w:p w14:paraId="53520666" w14:textId="77777777" w:rsidR="00526A33" w:rsidRDefault="00526A33"/>
    <w:p w14:paraId="0CCC5671" w14:textId="77777777" w:rsidR="00526A33" w:rsidRDefault="00526A33">
      <w:pPr>
        <w:rPr>
          <w:u w:val="single"/>
        </w:rPr>
      </w:pPr>
    </w:p>
    <w:p w14:paraId="161CE94C" w14:textId="77777777" w:rsidR="00526A33" w:rsidRDefault="00833482">
      <w:pPr>
        <w:rPr>
          <w:u w:val="single"/>
        </w:rPr>
      </w:pPr>
      <w:r>
        <w:rPr>
          <w:u w:val="single"/>
        </w:rPr>
        <w:t>Data after Behavior Adjustments:</w:t>
      </w:r>
    </w:p>
    <w:p w14:paraId="6E2EBD95" w14:textId="77777777" w:rsidR="00526A33" w:rsidRDefault="00833482">
      <w:r>
        <w:t xml:space="preserve">Full Washing Machine Loads per Week: </w:t>
      </w:r>
      <w:r>
        <w:rPr>
          <w:b/>
          <w:color w:val="FF0000"/>
        </w:rPr>
        <w:t>4</w:t>
      </w:r>
    </w:p>
    <w:p w14:paraId="122BE715" w14:textId="77777777" w:rsidR="00526A33" w:rsidRDefault="00833482">
      <w:pPr>
        <w:rPr>
          <w:b/>
          <w:color w:val="FF0000"/>
        </w:rPr>
      </w:pPr>
      <w:r>
        <w:t>Not Full Was</w:t>
      </w:r>
      <w:r>
        <w:t xml:space="preserve">hing Machine Loads per Week: </w:t>
      </w:r>
      <w:r>
        <w:rPr>
          <w:b/>
          <w:color w:val="FF0000"/>
        </w:rPr>
        <w:t>0</w:t>
      </w:r>
    </w:p>
    <w:p w14:paraId="394CBE1C" w14:textId="77777777" w:rsidR="00526A33" w:rsidRDefault="00526A33"/>
    <w:p w14:paraId="50261BD3" w14:textId="77777777" w:rsidR="00526A33" w:rsidRDefault="00833482">
      <w:r>
        <w:t>(</w:t>
      </w:r>
      <w:r>
        <w:rPr>
          <w:b/>
          <w:color w:val="FF0000"/>
        </w:rPr>
        <w:t xml:space="preserve">4 </w:t>
      </w:r>
      <w:proofErr w:type="gramStart"/>
      <w:r>
        <w:t>loads)(</w:t>
      </w:r>
      <w:proofErr w:type="gramEnd"/>
      <w:r>
        <w:rPr>
          <w:b/>
          <w:color w:val="FF0000"/>
        </w:rPr>
        <w:t xml:space="preserve">19.6 </w:t>
      </w:r>
      <w:r>
        <w:t xml:space="preserve">gallons of water per load) = </w:t>
      </w:r>
      <w:r>
        <w:rPr>
          <w:b/>
          <w:color w:val="FF0000"/>
        </w:rPr>
        <w:t>78.4</w:t>
      </w:r>
      <w:r>
        <w:t xml:space="preserve"> gallons of water per week</w:t>
      </w:r>
    </w:p>
    <w:p w14:paraId="61065DD1" w14:textId="77777777" w:rsidR="00526A33" w:rsidRDefault="00526A33"/>
    <w:p w14:paraId="4C4A17E8" w14:textId="77777777" w:rsidR="00526A33" w:rsidRDefault="00526A33">
      <w:pPr>
        <w:rPr>
          <w:b/>
        </w:rPr>
      </w:pPr>
    </w:p>
    <w:p w14:paraId="5183F838" w14:textId="77777777" w:rsidR="00526A33" w:rsidRDefault="00833482">
      <w:r>
        <w:rPr>
          <w:b/>
          <w:color w:val="FF0000"/>
        </w:rPr>
        <w:t>98</w:t>
      </w:r>
      <w:r>
        <w:t xml:space="preserve"> gallons of water per week initially - </w:t>
      </w:r>
      <w:r>
        <w:rPr>
          <w:b/>
          <w:color w:val="FF0000"/>
        </w:rPr>
        <w:t>78.4</w:t>
      </w:r>
      <w:r>
        <w:t xml:space="preserve"> gallons of water per week after behavior changes</w:t>
      </w:r>
    </w:p>
    <w:p w14:paraId="4ED66D7C" w14:textId="77777777" w:rsidR="00526A33" w:rsidRDefault="00833482">
      <w:r>
        <w:t xml:space="preserve">= </w:t>
      </w:r>
      <w:r>
        <w:rPr>
          <w:b/>
          <w:color w:val="FF0000"/>
        </w:rPr>
        <w:t>19.6</w:t>
      </w:r>
      <w:r>
        <w:t xml:space="preserve"> gallons of water saved each week (1 load less)</w:t>
      </w:r>
    </w:p>
    <w:p w14:paraId="13331287" w14:textId="77777777" w:rsidR="00526A33" w:rsidRDefault="00526A33"/>
    <w:p w14:paraId="295A8EC6" w14:textId="77777777" w:rsidR="00526A33" w:rsidRDefault="00833482">
      <w:pPr>
        <w:rPr>
          <w:color w:val="202124"/>
        </w:rPr>
      </w:pPr>
      <w:r>
        <w:t xml:space="preserve">x 52 weeks per </w:t>
      </w:r>
      <w:proofErr w:type="gramStart"/>
      <w:r>
        <w:t>year  =</w:t>
      </w:r>
      <w:proofErr w:type="gramEnd"/>
      <w:r>
        <w:t xml:space="preserve"> Approximately </w:t>
      </w:r>
      <w:r>
        <w:rPr>
          <w:b/>
          <w:color w:val="FF0000"/>
        </w:rPr>
        <w:t>1019.2</w:t>
      </w:r>
      <w:r>
        <w:rPr>
          <w:color w:val="202124"/>
        </w:rPr>
        <w:t xml:space="preserve"> gallons of water saved annually</w:t>
      </w:r>
    </w:p>
    <w:p w14:paraId="12241195" w14:textId="77777777" w:rsidR="00526A33" w:rsidRDefault="00526A33">
      <w:pPr>
        <w:rPr>
          <w:color w:val="202124"/>
        </w:rPr>
      </w:pPr>
    </w:p>
    <w:p w14:paraId="0CC337D4" w14:textId="77777777" w:rsidR="00526A33" w:rsidRDefault="00833482">
      <w:pPr>
        <w:rPr>
          <w:color w:val="202124"/>
        </w:rPr>
      </w:pPr>
      <w:r>
        <w:rPr>
          <w:b/>
          <w:color w:val="202124"/>
        </w:rPr>
        <w:t xml:space="preserve">Extra Considerations: </w:t>
      </w:r>
      <w:r>
        <w:rPr>
          <w:color w:val="202124"/>
        </w:rPr>
        <w:t>I could take this one step further and figure out how much money I save my family annually simply by running</w:t>
      </w:r>
      <w:r>
        <w:rPr>
          <w:color w:val="202124"/>
        </w:rPr>
        <w:t xml:space="preserve"> our washing machine with full loads! We can look at our water bill together.</w:t>
      </w:r>
    </w:p>
    <w:p w14:paraId="38418A6C" w14:textId="77777777" w:rsidR="00526A33" w:rsidRDefault="00526A33"/>
    <w:p w14:paraId="456812DF" w14:textId="77777777" w:rsidR="00526A33" w:rsidRDefault="00526A33"/>
    <w:p w14:paraId="44A8D359" w14:textId="77777777" w:rsidR="00526A33" w:rsidRDefault="00833482">
      <w:pPr>
        <w:rPr>
          <w:b/>
          <w:sz w:val="32"/>
          <w:szCs w:val="32"/>
        </w:rPr>
      </w:pPr>
      <w:r>
        <w:rPr>
          <w:rFonts w:ascii="Arial Black" w:eastAsia="Arial Black" w:hAnsi="Arial Black" w:cs="Arial Black"/>
          <w:color w:val="274E13"/>
          <w:sz w:val="32"/>
          <w:szCs w:val="32"/>
        </w:rPr>
        <w:t xml:space="preserve">Impact Storytelling </w:t>
      </w:r>
      <w:r>
        <w:rPr>
          <w:b/>
          <w:sz w:val="20"/>
          <w:szCs w:val="20"/>
        </w:rPr>
        <w:t xml:space="preserve">- </w:t>
      </w:r>
      <w:r>
        <w:rPr>
          <w:b/>
          <w:sz w:val="24"/>
          <w:szCs w:val="24"/>
        </w:rPr>
        <w:t xml:space="preserve">Share your data with who needs to know! </w:t>
      </w:r>
      <w:hyperlink r:id="rId10">
        <w:r>
          <w:rPr>
            <w:b/>
            <w:color w:val="1155CC"/>
            <w:sz w:val="20"/>
            <w:szCs w:val="20"/>
            <w:u w:val="single"/>
          </w:rPr>
          <w:t>Impact Sto</w:t>
        </w:r>
        <w:r>
          <w:rPr>
            <w:b/>
            <w:color w:val="1155CC"/>
            <w:sz w:val="20"/>
            <w:szCs w:val="20"/>
            <w:u w:val="single"/>
          </w:rPr>
          <w:t>rytelling Tips</w:t>
        </w:r>
      </w:hyperlink>
    </w:p>
    <w:p w14:paraId="1BC0CB1C" w14:textId="77777777" w:rsidR="00526A33" w:rsidRDefault="00833482">
      <w:r>
        <w:rPr>
          <w:b/>
        </w:rPr>
        <w:t>5. Stakeholder Communication</w:t>
      </w:r>
    </w:p>
    <w:tbl>
      <w:tblPr>
        <w:tblStyle w:val="a0"/>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860"/>
        <w:gridCol w:w="6990"/>
      </w:tblGrid>
      <w:tr w:rsidR="00526A33" w14:paraId="4FAF3B36" w14:textId="77777777">
        <w:tc>
          <w:tcPr>
            <w:tcW w:w="1875" w:type="dxa"/>
            <w:shd w:val="clear" w:color="auto" w:fill="auto"/>
            <w:tcMar>
              <w:top w:w="100" w:type="dxa"/>
              <w:left w:w="100" w:type="dxa"/>
              <w:bottom w:w="100" w:type="dxa"/>
              <w:right w:w="100" w:type="dxa"/>
            </w:tcMar>
          </w:tcPr>
          <w:p w14:paraId="4E3CB97A" w14:textId="77777777" w:rsidR="00526A33" w:rsidRDefault="00833482">
            <w:pPr>
              <w:widowControl w:val="0"/>
              <w:pBdr>
                <w:top w:val="nil"/>
                <w:left w:val="nil"/>
                <w:bottom w:val="nil"/>
                <w:right w:val="nil"/>
                <w:between w:val="nil"/>
              </w:pBdr>
              <w:spacing w:line="240" w:lineRule="auto"/>
              <w:rPr>
                <w:b/>
              </w:rPr>
            </w:pPr>
            <w:r>
              <w:rPr>
                <w:b/>
              </w:rPr>
              <w:t>Stakeholder</w:t>
            </w:r>
          </w:p>
        </w:tc>
        <w:tc>
          <w:tcPr>
            <w:tcW w:w="1860" w:type="dxa"/>
            <w:shd w:val="clear" w:color="auto" w:fill="auto"/>
            <w:tcMar>
              <w:top w:w="100" w:type="dxa"/>
              <w:left w:w="100" w:type="dxa"/>
              <w:bottom w:w="100" w:type="dxa"/>
              <w:right w:w="100" w:type="dxa"/>
            </w:tcMar>
          </w:tcPr>
          <w:p w14:paraId="0AA46207" w14:textId="77777777" w:rsidR="00526A33" w:rsidRDefault="00833482">
            <w:pPr>
              <w:widowControl w:val="0"/>
              <w:pBdr>
                <w:top w:val="nil"/>
                <w:left w:val="nil"/>
                <w:bottom w:val="nil"/>
                <w:right w:val="nil"/>
                <w:between w:val="nil"/>
              </w:pBdr>
              <w:spacing w:line="240" w:lineRule="auto"/>
              <w:rPr>
                <w:b/>
              </w:rPr>
            </w:pPr>
            <w:r>
              <w:rPr>
                <w:b/>
              </w:rPr>
              <w:t>Interests</w:t>
            </w:r>
          </w:p>
        </w:tc>
        <w:tc>
          <w:tcPr>
            <w:tcW w:w="6990" w:type="dxa"/>
            <w:shd w:val="clear" w:color="auto" w:fill="auto"/>
            <w:tcMar>
              <w:top w:w="100" w:type="dxa"/>
              <w:left w:w="100" w:type="dxa"/>
              <w:bottom w:w="100" w:type="dxa"/>
              <w:right w:w="100" w:type="dxa"/>
            </w:tcMar>
          </w:tcPr>
          <w:p w14:paraId="5F515ED0" w14:textId="77777777" w:rsidR="00526A33" w:rsidRDefault="00833482">
            <w:pPr>
              <w:widowControl w:val="0"/>
              <w:pBdr>
                <w:top w:val="nil"/>
                <w:left w:val="nil"/>
                <w:bottom w:val="nil"/>
                <w:right w:val="nil"/>
                <w:between w:val="nil"/>
              </w:pBdr>
              <w:spacing w:line="240" w:lineRule="auto"/>
              <w:rPr>
                <w:b/>
              </w:rPr>
            </w:pPr>
            <w:r>
              <w:rPr>
                <w:b/>
              </w:rPr>
              <w:t>Approach</w:t>
            </w:r>
          </w:p>
        </w:tc>
      </w:tr>
      <w:tr w:rsidR="00526A33" w14:paraId="19B203A0" w14:textId="77777777">
        <w:tc>
          <w:tcPr>
            <w:tcW w:w="1875" w:type="dxa"/>
            <w:shd w:val="clear" w:color="auto" w:fill="auto"/>
            <w:tcMar>
              <w:top w:w="100" w:type="dxa"/>
              <w:left w:w="100" w:type="dxa"/>
              <w:bottom w:w="100" w:type="dxa"/>
              <w:right w:w="100" w:type="dxa"/>
            </w:tcMar>
          </w:tcPr>
          <w:p w14:paraId="107F64CE" w14:textId="77777777" w:rsidR="00526A33" w:rsidRDefault="00833482">
            <w:pPr>
              <w:widowControl w:val="0"/>
              <w:spacing w:line="240" w:lineRule="auto"/>
            </w:pPr>
            <w:r>
              <w:t>Classmates</w:t>
            </w:r>
          </w:p>
          <w:p w14:paraId="024AF2AE" w14:textId="77777777" w:rsidR="00526A33" w:rsidRDefault="00526A33">
            <w:pPr>
              <w:widowControl w:val="0"/>
              <w:spacing w:line="240" w:lineRule="auto"/>
            </w:pPr>
          </w:p>
        </w:tc>
        <w:tc>
          <w:tcPr>
            <w:tcW w:w="1860" w:type="dxa"/>
            <w:shd w:val="clear" w:color="auto" w:fill="auto"/>
            <w:tcMar>
              <w:top w:w="100" w:type="dxa"/>
              <w:left w:w="100" w:type="dxa"/>
              <w:bottom w:w="100" w:type="dxa"/>
              <w:right w:w="100" w:type="dxa"/>
            </w:tcMar>
          </w:tcPr>
          <w:p w14:paraId="104CA766" w14:textId="77777777" w:rsidR="00526A33" w:rsidRDefault="00833482">
            <w:pPr>
              <w:widowControl w:val="0"/>
              <w:spacing w:line="240" w:lineRule="auto"/>
            </w:pPr>
            <w:r>
              <w:t>Sustainability</w:t>
            </w:r>
          </w:p>
        </w:tc>
        <w:tc>
          <w:tcPr>
            <w:tcW w:w="6990" w:type="dxa"/>
            <w:shd w:val="clear" w:color="auto" w:fill="auto"/>
            <w:tcMar>
              <w:top w:w="100" w:type="dxa"/>
              <w:left w:w="100" w:type="dxa"/>
              <w:bottom w:w="100" w:type="dxa"/>
              <w:right w:w="100" w:type="dxa"/>
            </w:tcMar>
          </w:tcPr>
          <w:p w14:paraId="67BEB1A5" w14:textId="77777777" w:rsidR="00526A33" w:rsidRDefault="00833482">
            <w:pPr>
              <w:widowControl w:val="0"/>
              <w:spacing w:line="240" w:lineRule="auto"/>
            </w:pPr>
            <w:r>
              <w:t>Casual conversations with peers about what I’ve been doing at home, gauge interest for others to do the same.</w:t>
            </w:r>
          </w:p>
        </w:tc>
      </w:tr>
      <w:tr w:rsidR="00526A33" w14:paraId="73247C8F" w14:textId="77777777">
        <w:tc>
          <w:tcPr>
            <w:tcW w:w="1875" w:type="dxa"/>
            <w:shd w:val="clear" w:color="auto" w:fill="auto"/>
            <w:tcMar>
              <w:top w:w="100" w:type="dxa"/>
              <w:left w:w="100" w:type="dxa"/>
              <w:bottom w:w="100" w:type="dxa"/>
              <w:right w:w="100" w:type="dxa"/>
            </w:tcMar>
          </w:tcPr>
          <w:p w14:paraId="5D41CE31" w14:textId="77777777" w:rsidR="00526A33" w:rsidRDefault="00833482">
            <w:pPr>
              <w:widowControl w:val="0"/>
              <w:spacing w:line="240" w:lineRule="auto"/>
            </w:pPr>
            <w:r>
              <w:t>City Water Resource Managers</w:t>
            </w:r>
          </w:p>
        </w:tc>
        <w:tc>
          <w:tcPr>
            <w:tcW w:w="1860" w:type="dxa"/>
            <w:shd w:val="clear" w:color="auto" w:fill="auto"/>
            <w:tcMar>
              <w:top w:w="100" w:type="dxa"/>
              <w:left w:w="100" w:type="dxa"/>
              <w:bottom w:w="100" w:type="dxa"/>
              <w:right w:w="100" w:type="dxa"/>
            </w:tcMar>
          </w:tcPr>
          <w:p w14:paraId="40900910" w14:textId="77777777" w:rsidR="00526A33" w:rsidRDefault="00833482">
            <w:pPr>
              <w:widowControl w:val="0"/>
              <w:spacing w:line="240" w:lineRule="auto"/>
            </w:pPr>
            <w:r>
              <w:t>Saving Money</w:t>
            </w:r>
          </w:p>
        </w:tc>
        <w:tc>
          <w:tcPr>
            <w:tcW w:w="6990" w:type="dxa"/>
            <w:shd w:val="clear" w:color="auto" w:fill="auto"/>
            <w:tcMar>
              <w:top w:w="100" w:type="dxa"/>
              <w:left w:w="100" w:type="dxa"/>
              <w:bottom w:w="100" w:type="dxa"/>
              <w:right w:w="100" w:type="dxa"/>
            </w:tcMar>
          </w:tcPr>
          <w:p w14:paraId="70B88DCA" w14:textId="77777777" w:rsidR="00526A33" w:rsidRDefault="00833482">
            <w:pPr>
              <w:widowControl w:val="0"/>
              <w:spacing w:line="240" w:lineRule="auto"/>
            </w:pPr>
            <w:r>
              <w:t>Share data and communication strategy through formal reports and meetings with city staff members. Emphasize shared goals.</w:t>
            </w:r>
          </w:p>
        </w:tc>
      </w:tr>
    </w:tbl>
    <w:p w14:paraId="59CB75A8" w14:textId="77777777" w:rsidR="00526A33" w:rsidRDefault="00526A33"/>
    <w:sectPr w:rsidR="00526A33">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EBF9" w14:textId="77777777" w:rsidR="00833482" w:rsidRDefault="00833482">
      <w:pPr>
        <w:spacing w:line="240" w:lineRule="auto"/>
      </w:pPr>
      <w:r>
        <w:separator/>
      </w:r>
    </w:p>
  </w:endnote>
  <w:endnote w:type="continuationSeparator" w:id="0">
    <w:p w14:paraId="183661CD" w14:textId="77777777" w:rsidR="00833482" w:rsidRDefault="00833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DE0B" w14:textId="77777777" w:rsidR="00833482" w:rsidRDefault="00833482">
      <w:pPr>
        <w:spacing w:line="240" w:lineRule="auto"/>
      </w:pPr>
      <w:r>
        <w:separator/>
      </w:r>
    </w:p>
  </w:footnote>
  <w:footnote w:type="continuationSeparator" w:id="0">
    <w:p w14:paraId="665F10FE" w14:textId="77777777" w:rsidR="00833482" w:rsidRDefault="008334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E56C" w14:textId="77777777" w:rsidR="00526A33" w:rsidRDefault="00833482">
    <w:r>
      <w:rPr>
        <w:noProof/>
      </w:rPr>
      <mc:AlternateContent>
        <mc:Choice Requires="wpg">
          <w:drawing>
            <wp:anchor distT="114300" distB="114300" distL="114300" distR="114300" simplePos="0" relativeHeight="251658240" behindDoc="0" locked="0" layoutInCell="1" hidden="0" allowOverlap="1" wp14:anchorId="6436CE92" wp14:editId="259F972D">
              <wp:simplePos x="0" y="0"/>
              <wp:positionH relativeFrom="page">
                <wp:posOffset>9525</wp:posOffset>
              </wp:positionH>
              <wp:positionV relativeFrom="page">
                <wp:posOffset>166688</wp:posOffset>
              </wp:positionV>
              <wp:extent cx="5367338" cy="823455"/>
              <wp:effectExtent l="0" t="0" r="0" b="0"/>
              <wp:wrapTopAndBottom distT="114300" distB="114300"/>
              <wp:docPr id="1" name="Group 1"/>
              <wp:cNvGraphicFramePr/>
              <a:graphic xmlns:a="http://schemas.openxmlformats.org/drawingml/2006/main">
                <a:graphicData uri="http://schemas.microsoft.com/office/word/2010/wordprocessingGroup">
                  <wpg:wgp>
                    <wpg:cNvGrpSpPr/>
                    <wpg:grpSpPr>
                      <a:xfrm>
                        <a:off x="0" y="0"/>
                        <a:ext cx="5367338" cy="823455"/>
                        <a:chOff x="1218949" y="2094374"/>
                        <a:chExt cx="10288470" cy="1559804"/>
                      </a:xfrm>
                    </wpg:grpSpPr>
                    <wpg:grpSp>
                      <wpg:cNvPr id="2" name="Group 2"/>
                      <wpg:cNvGrpSpPr/>
                      <wpg:grpSpPr>
                        <a:xfrm>
                          <a:off x="1218949" y="2094374"/>
                          <a:ext cx="10288470" cy="1559804"/>
                          <a:chOff x="1406078" y="1732584"/>
                          <a:chExt cx="6681259" cy="1641035"/>
                        </a:xfrm>
                      </wpg:grpSpPr>
                      <wps:wsp>
                        <wps:cNvPr id="3" name="Flowchart: Manual Input 3"/>
                        <wps:cNvSpPr/>
                        <wps:spPr>
                          <a:xfrm rot="5400000" flipH="1">
                            <a:off x="6332043" y="1618239"/>
                            <a:ext cx="1640948" cy="1869639"/>
                          </a:xfrm>
                          <a:prstGeom prst="flowChartManualInput">
                            <a:avLst/>
                          </a:prstGeom>
                          <a:solidFill>
                            <a:srgbClr val="CE6D13"/>
                          </a:solidFill>
                          <a:ln>
                            <a:noFill/>
                          </a:ln>
                        </wps:spPr>
                        <wps:txbx>
                          <w:txbxContent>
                            <w:p w14:paraId="45F8291A" w14:textId="77777777" w:rsidR="00526A33" w:rsidRDefault="00526A33">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406078" y="1732619"/>
                            <a:ext cx="4865400" cy="1641000"/>
                          </a:xfrm>
                          <a:prstGeom prst="rect">
                            <a:avLst/>
                          </a:prstGeom>
                          <a:solidFill>
                            <a:srgbClr val="CE6D13"/>
                          </a:solidFill>
                          <a:ln>
                            <a:noFill/>
                          </a:ln>
                        </wps:spPr>
                        <wps:txbx>
                          <w:txbxContent>
                            <w:p w14:paraId="2A3CAF57" w14:textId="77777777" w:rsidR="00526A33" w:rsidRDefault="00526A33">
                              <w:pPr>
                                <w:spacing w:line="240" w:lineRule="auto"/>
                                <w:textDirection w:val="btLr"/>
                              </w:pPr>
                            </w:p>
                          </w:txbxContent>
                        </wps:txbx>
                        <wps:bodyPr spcFirstLastPara="1" wrap="square" lIns="91425" tIns="91425" rIns="91425" bIns="91425" anchor="ctr" anchorCtr="0">
                          <a:noAutofit/>
                        </wps:bodyPr>
                      </wps:wsp>
                    </wpg:grpSp>
                    <wps:wsp>
                      <wps:cNvPr id="5" name="Text Box 5"/>
                      <wps:cNvSpPr txBox="1"/>
                      <wps:spPr>
                        <a:xfrm>
                          <a:off x="1530493" y="2344373"/>
                          <a:ext cx="9665400" cy="1309800"/>
                        </a:xfrm>
                        <a:prstGeom prst="rect">
                          <a:avLst/>
                        </a:prstGeom>
                        <a:noFill/>
                        <a:ln>
                          <a:noFill/>
                        </a:ln>
                      </wps:spPr>
                      <wps:txbx>
                        <w:txbxContent>
                          <w:p w14:paraId="4F0213C6" w14:textId="77777777" w:rsidR="00526A33" w:rsidRPr="00C10079" w:rsidRDefault="00833482">
                            <w:pPr>
                              <w:spacing w:line="240" w:lineRule="auto"/>
                              <w:textDirection w:val="btLr"/>
                              <w:rPr>
                                <w:sz w:val="8"/>
                                <w:szCs w:val="8"/>
                              </w:rPr>
                            </w:pPr>
                            <w:r w:rsidRPr="00C10079">
                              <w:rPr>
                                <w:color w:val="FFFFFF"/>
                                <w:sz w:val="32"/>
                                <w:szCs w:val="8"/>
                              </w:rPr>
                              <w:t>Sustainability Ambassadors</w:t>
                            </w:r>
                          </w:p>
                          <w:p w14:paraId="1DBD63EE" w14:textId="77777777" w:rsidR="00526A33" w:rsidRPr="00C10079" w:rsidRDefault="00833482">
                            <w:pPr>
                              <w:spacing w:line="240" w:lineRule="auto"/>
                              <w:textDirection w:val="btLr"/>
                              <w:rPr>
                                <w:sz w:val="8"/>
                                <w:szCs w:val="8"/>
                              </w:rPr>
                            </w:pPr>
                            <w:r w:rsidRPr="00C10079">
                              <w:rPr>
                                <w:b/>
                                <w:color w:val="FFFFFF"/>
                                <w:sz w:val="32"/>
                                <w:szCs w:val="8"/>
                              </w:rPr>
                              <w:t xml:space="preserve">Micro-IP3 </w:t>
                            </w:r>
                            <w:r w:rsidRPr="00C10079">
                              <w:rPr>
                                <w:i/>
                                <w:color w:val="FFFFFF"/>
                                <w:sz w:val="32"/>
                                <w:szCs w:val="8"/>
                              </w:rPr>
                              <w:t xml:space="preserve">- Join the momentum! </w:t>
                            </w:r>
                          </w:p>
                        </w:txbxContent>
                      </wps:txbx>
                      <wps:bodyPr spcFirstLastPara="1" wrap="square" lIns="91425" tIns="91425" rIns="91425" bIns="91425" anchor="t" anchorCtr="0">
                        <a:noAutofit/>
                      </wps:bodyPr>
                    </wps:wsp>
                  </wpg:wgp>
                </a:graphicData>
              </a:graphic>
            </wp:anchor>
          </w:drawing>
        </mc:Choice>
        <mc:Fallback>
          <w:pict>
            <v:group w14:anchorId="6436CE92" id="Group 1" o:spid="_x0000_s1026" style="position:absolute;margin-left:.75pt;margin-top:13.15pt;width:422.65pt;height:64.85pt;z-index:251658240;mso-wrap-distance-top:9pt;mso-wrap-distance-bottom:9pt;mso-position-horizontal-relative:page;mso-position-vertical-relative:page" coordorigin="12189,20943" coordsize="102884,1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">
              <v:group id="Group 2" o:spid="_x0000_s1027" style="position:absolute;left:12189;top:20943;width:102885;height:15598" coordorigin="14060,17325" coordsize="66812,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18" coordsize="21600,21600" o:spt="118" path="m,4292l21600,r,21600l,21600xe">
                  <v:stroke joinstyle="miter"/>
                  <v:path gradientshapeok="t" o:connecttype="custom" o:connectlocs="10800,2146;0,10800;10800,21600;21600,10800" textboxrect="0,4291,21600,21600"/>
                </v:shapetype>
                <v:shape id="Flowchart: Manual Input 3" o:spid="_x0000_s1028" type="#_x0000_t118" style="position:absolute;left:63320;top:16181;width:16410;height:1869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" fillcolor="#ce6d13" stroked="f">
                  <v:textbox inset="2.53958mm,2.53958mm,2.53958mm,2.53958mm">
                    <w:txbxContent>
                      <w:p w14:paraId="45F8291A" w14:textId="77777777" w:rsidR="00526A33" w:rsidRDefault="00526A33">
                        <w:pPr>
                          <w:spacing w:line="240" w:lineRule="auto"/>
                          <w:textDirection w:val="btLr"/>
                        </w:pPr>
                      </w:p>
                    </w:txbxContent>
                  </v:textbox>
                </v:shape>
                <v:rect id="Rectangle 4" o:spid="_x0000_s1029" style="position:absolute;left:14060;top:17326;width:48654;height:16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" fillcolor="#ce6d13" stroked="f">
                  <v:textbox inset="2.53958mm,2.53958mm,2.53958mm,2.53958mm">
                    <w:txbxContent>
                      <w:p w14:paraId="2A3CAF57" w14:textId="77777777" w:rsidR="00526A33" w:rsidRDefault="00526A33">
                        <w:pPr>
                          <w:spacing w:line="240" w:lineRule="auto"/>
                          <w:textDirection w:val="btLr"/>
                        </w:pPr>
                      </w:p>
                    </w:txbxContent>
                  </v:textbox>
                </v:rect>
              </v:group>
              <v:shapetype id="_x0000_t202" coordsize="21600,21600" o:spt="202" path="m,l,21600r21600,l21600,xe">
                <v:stroke joinstyle="miter"/>
                <v:path gradientshapeok="t" o:connecttype="rect"/>
              </v:shapetype>
              <v:shape id="Text Box 5" o:spid="_x0000_s1030" type="#_x0000_t202" style="position:absolute;left:15304;top:23443;width:96654;height:1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4F0213C6" w14:textId="77777777" w:rsidR="00526A33" w:rsidRPr="00C10079" w:rsidRDefault="00833482">
                      <w:pPr>
                        <w:spacing w:line="240" w:lineRule="auto"/>
                        <w:textDirection w:val="btLr"/>
                        <w:rPr>
                          <w:sz w:val="8"/>
                          <w:szCs w:val="8"/>
                        </w:rPr>
                      </w:pPr>
                      <w:r w:rsidRPr="00C10079">
                        <w:rPr>
                          <w:color w:val="FFFFFF"/>
                          <w:sz w:val="32"/>
                          <w:szCs w:val="8"/>
                        </w:rPr>
                        <w:t>Sustainability Ambassadors</w:t>
                      </w:r>
                    </w:p>
                    <w:p w14:paraId="1DBD63EE" w14:textId="77777777" w:rsidR="00526A33" w:rsidRPr="00C10079" w:rsidRDefault="00833482">
                      <w:pPr>
                        <w:spacing w:line="240" w:lineRule="auto"/>
                        <w:textDirection w:val="btLr"/>
                        <w:rPr>
                          <w:sz w:val="8"/>
                          <w:szCs w:val="8"/>
                        </w:rPr>
                      </w:pPr>
                      <w:r w:rsidRPr="00C10079">
                        <w:rPr>
                          <w:b/>
                          <w:color w:val="FFFFFF"/>
                          <w:sz w:val="32"/>
                          <w:szCs w:val="8"/>
                        </w:rPr>
                        <w:t xml:space="preserve">Micro-IP3 </w:t>
                      </w:r>
                      <w:r w:rsidRPr="00C10079">
                        <w:rPr>
                          <w:i/>
                          <w:color w:val="FFFFFF"/>
                          <w:sz w:val="32"/>
                          <w:szCs w:val="8"/>
                        </w:rPr>
                        <w:t xml:space="preserve">- Join the momentum! </w:t>
                      </w:r>
                    </w:p>
                  </w:txbxContent>
                </v:textbox>
              </v:shape>
              <w10:wrap type="topAndBottom" anchorx="page" anchory="page"/>
            </v:group>
          </w:pict>
        </mc:Fallback>
      </mc:AlternateContent>
    </w:r>
    <w:r>
      <w:rPr>
        <w:noProof/>
      </w:rPr>
      <w:drawing>
        <wp:anchor distT="114300" distB="114300" distL="114300" distR="114300" simplePos="0" relativeHeight="251659264" behindDoc="0" locked="0" layoutInCell="1" hidden="0" allowOverlap="1" wp14:anchorId="76774E8B" wp14:editId="5A0D2959">
          <wp:simplePos x="0" y="0"/>
          <wp:positionH relativeFrom="column">
            <wp:posOffset>5905500</wp:posOffset>
          </wp:positionH>
          <wp:positionV relativeFrom="paragraph">
            <wp:posOffset>-342899</wp:posOffset>
          </wp:positionV>
          <wp:extent cx="1314362" cy="118110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14362" cy="1181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B57CB"/>
    <w:multiLevelType w:val="multilevel"/>
    <w:tmpl w:val="79A07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33"/>
    <w:rsid w:val="00526A33"/>
    <w:rsid w:val="00833482"/>
    <w:rsid w:val="00C1007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A18FE"/>
  <w15:docId w15:val="{2A1311CD-C8BA-4C8B-82A6-16F25B32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10079"/>
    <w:pPr>
      <w:tabs>
        <w:tab w:val="center" w:pos="4680"/>
        <w:tab w:val="right" w:pos="9360"/>
      </w:tabs>
      <w:spacing w:line="240" w:lineRule="auto"/>
    </w:pPr>
  </w:style>
  <w:style w:type="character" w:customStyle="1" w:styleId="HeaderChar">
    <w:name w:val="Header Char"/>
    <w:basedOn w:val="DefaultParagraphFont"/>
    <w:link w:val="Header"/>
    <w:uiPriority w:val="99"/>
    <w:rsid w:val="00C10079"/>
  </w:style>
  <w:style w:type="paragraph" w:styleId="Footer">
    <w:name w:val="footer"/>
    <w:basedOn w:val="Normal"/>
    <w:link w:val="FooterChar"/>
    <w:uiPriority w:val="99"/>
    <w:unhideWhenUsed/>
    <w:rsid w:val="00C10079"/>
    <w:pPr>
      <w:tabs>
        <w:tab w:val="center" w:pos="4680"/>
        <w:tab w:val="right" w:pos="9360"/>
      </w:tabs>
      <w:spacing w:line="240" w:lineRule="auto"/>
    </w:pPr>
  </w:style>
  <w:style w:type="character" w:customStyle="1" w:styleId="FooterChar">
    <w:name w:val="Footer Char"/>
    <w:basedOn w:val="DefaultParagraphFont"/>
    <w:link w:val="Footer"/>
    <w:uiPriority w:val="99"/>
    <w:rsid w:val="00C1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attle.gov/util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rklandwa.gov/Government/Departments/Public-Works-Department/Wa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document/d/1do-KoX9J5onLrEEoSiKnmNWHYlk_jf0lJZ-ANkXCLMk/edit" TargetMode="External"/><Relationship Id="rId4" Type="http://schemas.openxmlformats.org/officeDocument/2006/relationships/webSettings" Target="webSettings.xml"/><Relationship Id="rId9" Type="http://schemas.openxmlformats.org/officeDocument/2006/relationships/hyperlink" Target="https://cascadewa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AYAD, HODA</cp:lastModifiedBy>
  <cp:revision>2</cp:revision>
  <dcterms:created xsi:type="dcterms:W3CDTF">2022-01-29T04:42:00Z</dcterms:created>
  <dcterms:modified xsi:type="dcterms:W3CDTF">2022-01-29T04:42:00Z</dcterms:modified>
</cp:coreProperties>
</file>